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46" w:rsidRPr="00360F46" w:rsidRDefault="00360F46" w:rsidP="00360F46">
      <w:pPr>
        <w:jc w:val="center"/>
        <w:rPr>
          <w:sz w:val="28"/>
          <w:szCs w:val="28"/>
        </w:rPr>
      </w:pPr>
      <w:r w:rsidRPr="00360F46">
        <w:rPr>
          <w:b/>
          <w:sz w:val="28"/>
          <w:szCs w:val="28"/>
        </w:rPr>
        <w:t>О работе с обращениями граждан и организаций, запросами пользователей информацией</w:t>
      </w:r>
      <w:r>
        <w:rPr>
          <w:b/>
          <w:sz w:val="28"/>
          <w:szCs w:val="28"/>
        </w:rPr>
        <w:t xml:space="preserve"> </w:t>
      </w:r>
      <w:r w:rsidRPr="00360F46">
        <w:rPr>
          <w:b/>
          <w:sz w:val="28"/>
          <w:szCs w:val="28"/>
        </w:rPr>
        <w:t>в налоговых органах Тверской области в декабре 2023 года</w:t>
      </w:r>
    </w:p>
    <w:p w:rsidR="00360F46" w:rsidRDefault="00360F46" w:rsidP="00360F46">
      <w:pPr>
        <w:ind w:firstLine="709"/>
        <w:jc w:val="both"/>
        <w:rPr>
          <w:sz w:val="28"/>
          <w:szCs w:val="28"/>
        </w:rPr>
      </w:pP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декабре 2023 года поступило на рассмотрение 4 181 обращение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76,06% граждан (3 180 обращений) приложение №1. </w:t>
      </w: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Значительное количество писем содержало вопросы по возникновению задолженности по налогам, сборам и взносам в бюджеты государственных внебюджетных фондов – 1 373 обращения (32,84% от общего числа). Налогоплательщики заостряли внимание на вопросы, связанные:</w:t>
      </w: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Существенный удельный вес заявлений, полученных налоговыми органами Тверской области в декабре 2023 года, составляли вопросы администрирования имущественных налогов – 748 обращений (17,89% от общего числа):</w:t>
      </w: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– по исчислению и уплаты налога на имущество – 350 или 8,37%;</w:t>
      </w: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 xml:space="preserve">– транспортного налога – 243 или 5,81%; </w:t>
      </w: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– земельного налога – 155 или 3,71%.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Значительное количество обращений содержало вопросы организации работы с налогоплательщиками – 514 обращений (12,29%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t xml:space="preserve">Также поступали обращения по налогообложению малого бизнеса, специальных налоговых режимов – 389 обращений (9,30% от общего числа). В своих заявлениях граждане интересовались: 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lastRenderedPageBreak/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– порядком применения налога на профессиональный доход;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360F46" w:rsidRPr="00360F46" w:rsidRDefault="00360F46" w:rsidP="00360F46">
      <w:pPr>
        <w:ind w:firstLine="709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Наряду с вышеуказанными оставались актуальными вопросы налогообложения доходов физических лиц и администрирования страховых взносов – 375 обращений (8,97%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Отдельные заявления содержали темы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 – 175 обращений (4,19% от общего числа); проблем учета налогоплательщиков, получения и отказа от ИНН – 143 обращения (3,42% от общего числа); контроля и надзора в налоговой сфере (108 обращений или 2,58%); налоговых преференций и льгот физическим лицам (70 обращений или 1,67%); получения налоговых уведомлений об уплате налога (42 обращения или 1,00%).</w:t>
      </w:r>
      <w:r w:rsidRPr="00360F46">
        <w:rPr>
          <w:b/>
          <w:sz w:val="28"/>
          <w:szCs w:val="28"/>
        </w:rPr>
        <w:t xml:space="preserve"> 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360F46" w:rsidRPr="00360F46" w:rsidRDefault="00360F46" w:rsidP="00360F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0F46">
        <w:rPr>
          <w:sz w:val="28"/>
          <w:szCs w:val="28"/>
        </w:rPr>
        <w:t>Из полученных в отчетном периоде заявлений налогоплательщиков на контроль было поставлено 4 140 или 99,02% от общего количества, что на 107,94% больше, чем за аналогичный период 2022 года (в декабре 2022 года на контроле находилось 1 991).</w:t>
      </w:r>
    </w:p>
    <w:p w:rsidR="00BC192F" w:rsidRPr="00360F46" w:rsidRDefault="00360F46" w:rsidP="00360F46">
      <w:pPr>
        <w:ind w:firstLine="567"/>
        <w:rPr>
          <w:sz w:val="28"/>
          <w:szCs w:val="28"/>
        </w:rPr>
      </w:pPr>
      <w:bookmarkStart w:id="0" w:name="_GoBack"/>
      <w:bookmarkEnd w:id="0"/>
      <w:r w:rsidRPr="00360F46">
        <w:rPr>
          <w:sz w:val="28"/>
          <w:szCs w:val="28"/>
        </w:rPr>
        <w:t>Информация приведена в приложении № 3.</w:t>
      </w:r>
    </w:p>
    <w:sectPr w:rsidR="00BC192F" w:rsidRPr="00360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46"/>
    <w:rsid w:val="00360F46"/>
    <w:rsid w:val="00BC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9B09E4-3191-4C90-AECA-870E70BD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4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2024-01-18T11:02:00Z</dcterms:created>
  <dcterms:modified xsi:type="dcterms:W3CDTF">2024-01-18T11:03:00Z</dcterms:modified>
</cp:coreProperties>
</file>